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2D" w:rsidRDefault="00FA38AC" w:rsidP="00E4102D">
      <w:r>
        <w:rPr>
          <w:noProof/>
        </w:rPr>
        <w:pict>
          <v:roundrect id="_x0000_s2052" style="position:absolute;left:0;text-align:left;margin-left:59.55pt;margin-top:.3pt;width:5in;height:24.3pt;z-index:251658240" arcsize="10923f">
            <v:textbox inset="5.85pt,.7pt,5.85pt,.7pt">
              <w:txbxContent>
                <w:p w:rsidR="007328CC" w:rsidRPr="00E4102D" w:rsidRDefault="007328CC" w:rsidP="00E4102D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E4102D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「伝えよう、先生とたくさんやり取りしよう！」指導マニュアル</w:t>
                  </w:r>
                </w:p>
                <w:p w:rsidR="007328CC" w:rsidRPr="00E4102D" w:rsidRDefault="007328CC" w:rsidP="00E4102D"/>
                <w:p w:rsidR="007328CC" w:rsidRPr="00E4102D" w:rsidRDefault="007328CC"/>
              </w:txbxContent>
            </v:textbox>
          </v:roundrect>
        </w:pict>
      </w:r>
    </w:p>
    <w:p w:rsidR="00A177D7" w:rsidRDefault="00A177D7" w:rsidP="00E4102D">
      <w:pPr>
        <w:jc w:val="right"/>
      </w:pPr>
    </w:p>
    <w:tbl>
      <w:tblPr>
        <w:tblStyle w:val="a7"/>
        <w:tblW w:w="0" w:type="auto"/>
        <w:tblInd w:w="108" w:type="dxa"/>
        <w:tblLook w:val="04A0"/>
      </w:tblPr>
      <w:tblGrid>
        <w:gridCol w:w="636"/>
        <w:gridCol w:w="1784"/>
        <w:gridCol w:w="7326"/>
      </w:tblGrid>
      <w:tr w:rsidR="007328CC" w:rsidTr="002106DE">
        <w:trPr>
          <w:trHeight w:val="1242"/>
        </w:trPr>
        <w:tc>
          <w:tcPr>
            <w:tcW w:w="63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328CC" w:rsidRPr="007328CC" w:rsidRDefault="007328CC" w:rsidP="007328CC">
            <w:pPr>
              <w:ind w:left="113" w:right="113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準　　　　　　備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7328CC" w:rsidRPr="007328CC" w:rsidRDefault="007328CC" w:rsidP="007328CC">
            <w:pPr>
              <w:ind w:left="6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１　環境の整備</w:t>
            </w: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Pr="007328CC" w:rsidRDefault="007328CC" w:rsidP="007328CC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326" w:type="dxa"/>
            <w:vAlign w:val="center"/>
          </w:tcPr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○温度、湿度のチェック（気温20度、湿度40～60％）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○清潔な教室環境（床の汚れ、ほこりのないようにする）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○整理整頓（つまずき、引っかかり、物の落下等のないようにする）</w:t>
            </w:r>
          </w:p>
        </w:tc>
      </w:tr>
      <w:tr w:rsidR="007328CC" w:rsidTr="002106DE">
        <w:trPr>
          <w:trHeight w:val="4497"/>
        </w:trPr>
        <w:tc>
          <w:tcPr>
            <w:tcW w:w="636" w:type="dxa"/>
            <w:vMerge/>
            <w:tcBorders>
              <w:right w:val="single" w:sz="4" w:space="0" w:color="auto"/>
            </w:tcBorders>
            <w:vAlign w:val="center"/>
          </w:tcPr>
          <w:p w:rsidR="007328CC" w:rsidRPr="007328CC" w:rsidRDefault="007328CC" w:rsidP="007328CC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7328CC" w:rsidRPr="007328CC" w:rsidRDefault="007328CC" w:rsidP="007328CC">
            <w:pPr>
              <w:ind w:left="6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２　用具の設置</w:t>
            </w: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86360</wp:posOffset>
                  </wp:positionV>
                  <wp:extent cx="681990" cy="638175"/>
                  <wp:effectExtent l="19050" t="0" r="3810" b="0"/>
                  <wp:wrapNone/>
                  <wp:docPr id="13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63500</wp:posOffset>
                  </wp:positionV>
                  <wp:extent cx="1024890" cy="581025"/>
                  <wp:effectExtent l="19050" t="0" r="3810" b="0"/>
                  <wp:wrapNone/>
                  <wp:docPr id="14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67310</wp:posOffset>
                  </wp:positionV>
                  <wp:extent cx="681990" cy="542925"/>
                  <wp:effectExtent l="19050" t="0" r="3810" b="0"/>
                  <wp:wrapNone/>
                  <wp:docPr id="15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Pr="007328CC" w:rsidRDefault="007328CC" w:rsidP="007328CC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326" w:type="dxa"/>
            <w:vAlign w:val="center"/>
          </w:tcPr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○足湯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 xml:space="preserve">　場　所：給湯器に近い場所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 xml:space="preserve">　留意点：床に足拭きマットを敷き、水滴で滑らないようにする。</w:t>
            </w:r>
          </w:p>
          <w:p w:rsidR="007328CC" w:rsidRPr="007328CC" w:rsidRDefault="007328CC" w:rsidP="007328CC">
            <w:pPr>
              <w:ind w:left="1050" w:hangingChars="500" w:hanging="105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 xml:space="preserve">　　　　　クッションチェアー下部に撥水シートを敷</w:t>
            </w:r>
            <w:r>
              <w:rPr>
                <w:rFonts w:ascii="HG丸ｺﾞｼｯｸM-PRO" w:eastAsia="HG丸ｺﾞｼｯｸM-PRO" w:hint="eastAsia"/>
                <w:szCs w:val="21"/>
              </w:rPr>
              <w:t>く</w:t>
            </w:r>
            <w:r w:rsidRPr="007328CC">
              <w:rPr>
                <w:rFonts w:ascii="HG丸ｺﾞｼｯｸM-PRO" w:eastAsia="HG丸ｺﾞｼｯｸM-PRO" w:hint="eastAsia"/>
                <w:szCs w:val="21"/>
              </w:rPr>
              <w:t>。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 xml:space="preserve">　　　　　入浴剤で匂いを付ける。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○ハンモック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 xml:space="preserve">　場　所：周囲に十分な空間があり、揺らしても安全を確保できる場所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 xml:space="preserve">　留意点：パイプの凸部分には保護カバーをかける。</w:t>
            </w:r>
          </w:p>
          <w:p w:rsidR="007328CC" w:rsidRPr="007328CC" w:rsidRDefault="007328CC" w:rsidP="007328CC">
            <w:pPr>
              <w:ind w:firstLineChars="500" w:firstLine="105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土台部分にはウレタンマットを敷く。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○ピーナッツボール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 xml:space="preserve">　場　所：周囲に十分な空間があり、弾んでも安全を確保できる場所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 xml:space="preserve">　留意点：床にウレタンマットを敷く。</w:t>
            </w:r>
          </w:p>
        </w:tc>
      </w:tr>
      <w:tr w:rsidR="007328CC" w:rsidTr="002106DE">
        <w:trPr>
          <w:trHeight w:val="880"/>
        </w:trPr>
        <w:tc>
          <w:tcPr>
            <w:tcW w:w="636" w:type="dxa"/>
            <w:vMerge/>
            <w:tcBorders>
              <w:right w:val="single" w:sz="4" w:space="0" w:color="auto"/>
            </w:tcBorders>
            <w:vAlign w:val="center"/>
          </w:tcPr>
          <w:p w:rsidR="007328CC" w:rsidRPr="007328CC" w:rsidRDefault="007328CC" w:rsidP="007328CC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7328CC" w:rsidRDefault="007328CC" w:rsidP="007328CC">
            <w:pPr>
              <w:ind w:leftChars="28" w:left="59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 xml:space="preserve">３　</w:t>
            </w:r>
            <w:r>
              <w:rPr>
                <w:rFonts w:ascii="HG丸ｺﾞｼｯｸM-PRO" w:eastAsia="HG丸ｺﾞｼｯｸM-PRO" w:hint="eastAsia"/>
                <w:szCs w:val="21"/>
              </w:rPr>
              <w:t>身体の状態</w:t>
            </w:r>
          </w:p>
          <w:p w:rsidR="007328CC" w:rsidRPr="007328CC" w:rsidRDefault="007328CC" w:rsidP="007328CC">
            <w:pPr>
              <w:ind w:firstLineChars="200" w:firstLine="42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チェック</w:t>
            </w:r>
          </w:p>
        </w:tc>
        <w:tc>
          <w:tcPr>
            <w:tcW w:w="7326" w:type="dxa"/>
            <w:vAlign w:val="center"/>
          </w:tcPr>
          <w:p w:rsidR="007328CC" w:rsidRPr="007328CC" w:rsidRDefault="007328CC" w:rsidP="002106DE">
            <w:pPr>
              <w:ind w:left="210" w:hangingChars="100" w:hanging="21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○</w:t>
            </w:r>
            <w:r w:rsidR="002106DE">
              <w:rPr>
                <w:rFonts w:ascii="HG丸ｺﾞｼｯｸM-PRO" w:eastAsia="HG丸ｺﾞｼｯｸM-PRO" w:hint="eastAsia"/>
                <w:szCs w:val="21"/>
              </w:rPr>
              <w:t>体温・</w:t>
            </w:r>
            <w:r w:rsidRPr="007328CC">
              <w:rPr>
                <w:rFonts w:ascii="HG丸ｺﾞｼｯｸM-PRO" w:eastAsia="HG丸ｺﾞｼｯｸM-PRO" w:hint="eastAsia"/>
                <w:szCs w:val="21"/>
              </w:rPr>
              <w:t>血中酸素濃度</w:t>
            </w:r>
            <w:r w:rsidR="002106DE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7328CC">
              <w:rPr>
                <w:rFonts w:ascii="HG丸ｺﾞｼｯｸM-PRO" w:eastAsia="HG丸ｺﾞｼｯｸM-PRO" w:hint="eastAsia"/>
                <w:szCs w:val="21"/>
              </w:rPr>
              <w:t>心拍数</w:t>
            </w:r>
            <w:r>
              <w:rPr>
                <w:rFonts w:ascii="HG丸ｺﾞｼｯｸM-PRO" w:eastAsia="HG丸ｺﾞｼｯｸM-PRO" w:hint="eastAsia"/>
                <w:szCs w:val="21"/>
              </w:rPr>
              <w:t>・呼吸の様子・筋</w:t>
            </w:r>
            <w:r w:rsidRPr="007328CC">
              <w:rPr>
                <w:rFonts w:ascii="HG丸ｺﾞｼｯｸM-PRO" w:eastAsia="HG丸ｺﾞｼｯｸM-PRO" w:hint="eastAsia"/>
                <w:szCs w:val="21"/>
              </w:rPr>
              <w:t>緊張</w:t>
            </w:r>
            <w:r>
              <w:rPr>
                <w:rFonts w:ascii="HG丸ｺﾞｼｯｸM-PRO" w:eastAsia="HG丸ｺﾞｼｯｸM-PRO" w:hint="eastAsia"/>
                <w:szCs w:val="21"/>
              </w:rPr>
              <w:t>・覚醒状態等</w:t>
            </w:r>
            <w:r w:rsidRPr="007328CC">
              <w:rPr>
                <w:rFonts w:ascii="HG丸ｺﾞｼｯｸM-PRO" w:eastAsia="HG丸ｺﾞｼｯｸM-PRO" w:hint="eastAsia"/>
                <w:szCs w:val="21"/>
              </w:rPr>
              <w:t>を確認する。</w:t>
            </w:r>
          </w:p>
        </w:tc>
      </w:tr>
      <w:tr w:rsidR="007328CC" w:rsidTr="002106DE">
        <w:trPr>
          <w:cantSplit/>
          <w:trHeight w:val="6119"/>
        </w:trPr>
        <w:tc>
          <w:tcPr>
            <w:tcW w:w="636" w:type="dxa"/>
            <w:tcBorders>
              <w:right w:val="single" w:sz="4" w:space="0" w:color="auto"/>
            </w:tcBorders>
            <w:textDirection w:val="tbRlV"/>
            <w:vAlign w:val="center"/>
          </w:tcPr>
          <w:p w:rsidR="007328CC" w:rsidRPr="007328CC" w:rsidRDefault="007328CC" w:rsidP="007328CC">
            <w:pPr>
              <w:ind w:left="113" w:right="113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活　　　　　　動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7328CC" w:rsidRPr="007328CC" w:rsidRDefault="007328CC" w:rsidP="007328CC">
            <w:pPr>
              <w:ind w:left="6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４　手順</w:t>
            </w: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Default="007328CC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28CC" w:rsidRPr="007328CC" w:rsidRDefault="007328CC" w:rsidP="007328CC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326" w:type="dxa"/>
            <w:vAlign w:val="center"/>
          </w:tcPr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(１)呼名を行い、自分への呼び掛けであることが分かるようにする。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 xml:space="preserve">　　留意点：児童の顔の前、あるいは抱っこをした状態で行う。</w:t>
            </w:r>
          </w:p>
          <w:p w:rsidR="007328CC" w:rsidRPr="007328CC" w:rsidRDefault="007328CC" w:rsidP="007328CC">
            <w:pPr>
              <w:ind w:left="210" w:hangingChars="100" w:hanging="21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(２)活動の紹介をする。</w:t>
            </w:r>
          </w:p>
          <w:p w:rsidR="007328CC" w:rsidRPr="007328CC" w:rsidRDefault="007328CC" w:rsidP="007328CC">
            <w:pPr>
              <w:ind w:leftChars="205" w:left="1270" w:hangingChars="400" w:hanging="84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留意点：実際に用具に触れさせたり、教師が活動している状態を見せたりする。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(３)「やるよ」、「いいかな」で反応（返事）を促す。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(４)反応を待ち、反応がない場合は3回呼び掛けを行う。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(５)－①　反応があった場合</w:t>
            </w:r>
          </w:p>
          <w:p w:rsidR="007328CC" w:rsidRPr="007328CC" w:rsidRDefault="007328CC" w:rsidP="007328CC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・ただちにフィードバックを行い、サインが伝わったことを知らせる。</w:t>
            </w:r>
          </w:p>
          <w:p w:rsidR="007328CC" w:rsidRPr="007328CC" w:rsidRDefault="007328CC" w:rsidP="007328CC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・活動を5分以上時間かけて行い、心拍数の変化を見る。</w:t>
            </w:r>
          </w:p>
          <w:p w:rsidR="007328CC" w:rsidRPr="007328CC" w:rsidRDefault="007328CC" w:rsidP="007328CC">
            <w:pPr>
              <w:ind w:leftChars="105" w:left="430" w:hangingChars="100" w:hanging="21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・一つの活動が終わったら、次の活動まで間をおき、心拍数の変化を確認する。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(５)－②　反応がなかった場合</w:t>
            </w:r>
          </w:p>
          <w:p w:rsidR="007328CC" w:rsidRPr="007328CC" w:rsidRDefault="007328CC" w:rsidP="007328CC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・次の活動に移動する。</w:t>
            </w:r>
          </w:p>
          <w:p w:rsidR="007328CC" w:rsidRPr="007328CC" w:rsidRDefault="007328CC" w:rsidP="00355339">
            <w:pPr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(５)―③　3つの用具ともに反応がなかった場合</w:t>
            </w:r>
          </w:p>
          <w:p w:rsidR="007328CC" w:rsidRPr="007328CC" w:rsidRDefault="007328CC" w:rsidP="007328CC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・教師のおすすめを紹介する。</w:t>
            </w:r>
          </w:p>
          <w:p w:rsidR="007328CC" w:rsidRPr="007328CC" w:rsidRDefault="007328CC" w:rsidP="007328CC">
            <w:pPr>
              <w:ind w:leftChars="100" w:left="420" w:hangingChars="100" w:hanging="210"/>
              <w:rPr>
                <w:rFonts w:ascii="HG丸ｺﾞｼｯｸM-PRO" w:eastAsia="HG丸ｺﾞｼｯｸM-PRO" w:hint="eastAsia"/>
                <w:szCs w:val="21"/>
              </w:rPr>
            </w:pPr>
            <w:r w:rsidRPr="007328CC">
              <w:rPr>
                <w:rFonts w:ascii="HG丸ｺﾞｼｯｸM-PRO" w:eastAsia="HG丸ｺﾞｼｯｸM-PRO" w:hint="eastAsia"/>
                <w:szCs w:val="21"/>
              </w:rPr>
              <w:t>・返事の動きを促す。教師が身体の部位を持って動かしてみせる。</w:t>
            </w:r>
          </w:p>
        </w:tc>
      </w:tr>
    </w:tbl>
    <w:p w:rsidR="00E4102D" w:rsidRPr="00E4102D" w:rsidRDefault="00E4102D" w:rsidP="00E4102D">
      <w:pPr>
        <w:jc w:val="left"/>
      </w:pPr>
    </w:p>
    <w:sectPr w:rsidR="00E4102D" w:rsidRPr="00E4102D" w:rsidSect="00D525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CC" w:rsidRDefault="007328CC" w:rsidP="00D525D9">
      <w:r>
        <w:separator/>
      </w:r>
    </w:p>
  </w:endnote>
  <w:endnote w:type="continuationSeparator" w:id="0">
    <w:p w:rsidR="007328CC" w:rsidRDefault="007328CC" w:rsidP="00D5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CC" w:rsidRDefault="007328CC" w:rsidP="00D525D9">
      <w:r>
        <w:separator/>
      </w:r>
    </w:p>
  </w:footnote>
  <w:footnote w:type="continuationSeparator" w:id="0">
    <w:p w:rsidR="007328CC" w:rsidRDefault="007328CC" w:rsidP="00D52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5D9"/>
    <w:rsid w:val="00007FB8"/>
    <w:rsid w:val="00161755"/>
    <w:rsid w:val="002106DE"/>
    <w:rsid w:val="002F302A"/>
    <w:rsid w:val="00355339"/>
    <w:rsid w:val="00560DCD"/>
    <w:rsid w:val="006474A6"/>
    <w:rsid w:val="007328CC"/>
    <w:rsid w:val="00791308"/>
    <w:rsid w:val="007A0C51"/>
    <w:rsid w:val="007F2291"/>
    <w:rsid w:val="00961658"/>
    <w:rsid w:val="00A177D7"/>
    <w:rsid w:val="00A55FB1"/>
    <w:rsid w:val="00C17C81"/>
    <w:rsid w:val="00C9325A"/>
    <w:rsid w:val="00D525D9"/>
    <w:rsid w:val="00E16C8D"/>
    <w:rsid w:val="00E4102D"/>
    <w:rsid w:val="00FA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25D9"/>
  </w:style>
  <w:style w:type="paragraph" w:styleId="a5">
    <w:name w:val="footer"/>
    <w:basedOn w:val="a"/>
    <w:link w:val="a6"/>
    <w:uiPriority w:val="99"/>
    <w:semiHidden/>
    <w:unhideWhenUsed/>
    <w:rsid w:val="00D52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25D9"/>
  </w:style>
  <w:style w:type="table" w:styleId="a7">
    <w:name w:val="Table Grid"/>
    <w:basedOn w:val="a1"/>
    <w:uiPriority w:val="59"/>
    <w:rsid w:val="00E41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1F68-3B97-4333-ABB8-15C8F5F2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7</cp:revision>
  <cp:lastPrinted>2015-11-25T23:44:00Z</cp:lastPrinted>
  <dcterms:created xsi:type="dcterms:W3CDTF">2015-11-25T08:01:00Z</dcterms:created>
  <dcterms:modified xsi:type="dcterms:W3CDTF">2015-11-26T08:31:00Z</dcterms:modified>
</cp:coreProperties>
</file>